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F2" w:rsidRPr="009723F2" w:rsidRDefault="009723F2" w:rsidP="009723F2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9723F2">
        <w:rPr>
          <w:rFonts w:ascii="Times New Roman" w:hAnsi="Times New Roman" w:cs="Times New Roman"/>
          <w:b/>
          <w:color w:val="0070C0"/>
          <w:sz w:val="32"/>
          <w:szCs w:val="32"/>
        </w:rPr>
        <w:t>ПАМЯТКА</w:t>
      </w:r>
    </w:p>
    <w:p w:rsidR="009723F2" w:rsidRPr="009723F2" w:rsidRDefault="009723F2" w:rsidP="009723F2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23F2">
        <w:rPr>
          <w:rFonts w:ascii="Times New Roman" w:hAnsi="Times New Roman" w:cs="Times New Roman"/>
          <w:b/>
          <w:color w:val="0070C0"/>
          <w:sz w:val="32"/>
          <w:szCs w:val="32"/>
        </w:rPr>
        <w:t>Ответственность  за участие в несанкционированных собраниях,  митингах, демонстрациях, шествиях,  пикетах</w:t>
      </w:r>
    </w:p>
    <w:p w:rsidR="005F2AEA" w:rsidRDefault="000A3E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87630</wp:posOffset>
                </wp:positionV>
                <wp:extent cx="5364480" cy="5509260"/>
                <wp:effectExtent l="7620" t="1016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F2" w:rsidRPr="009723F2" w:rsidRDefault="009723F2" w:rsidP="009723F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Законодателем  предусмотрено, что  распространение материалов о призыве участия в несанкционированных массовых мероприятиях, в том числе  в сети Интернет, социальных сетях, форумах и на иных интернет-платформах, вовлечение в противоправную деятельность пользователей сети Интернет, в том числе несовершеннолетних, а равно участие в незаконных акциях являются наказуемыми по действующему 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административном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 и 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уголовному законодательству.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Соответствующие действия могут быть квалифицированы как административные правонарушения, предусмотренные: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- статьей 20.2 КоАП РФ - нарушение установленного порядка организации либо проведения собрания, митинга, демонстрации, шествия или пикетирования,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- 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статьей 20.3.3 КоАП РФ -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Соответствующие действия могут быть квалифицированы как  преступление, ответственность за которое наступает: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- 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статье 207.3 УК РФ  - 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- по статье 212 УК РФ - массовые беспорядки,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  по статье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212.1.  УК РФ - Неоднократное нарушение установленного порядка организации либо проведения собрания, митинга, демонстрации, шествия или пикетирования,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- по статье 213 УК РФ -  х</w:t>
                            </w:r>
                            <w:hyperlink r:id="rId5" w:history="1">
                              <w:r w:rsidRPr="009723F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улиганство</w:t>
                              </w:r>
                            </w:hyperlink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то есть грубое нарушение общественного порядка, выражающее явное неуважение к обществу,</w:t>
                            </w:r>
                            <w:r w:rsidRPr="00C00E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совершенное: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- с применением насилия к гражданам либо угрозой его применения;</w:t>
                            </w:r>
                          </w:p>
                          <w:p w:rsidR="009723F2" w:rsidRPr="009723F2" w:rsidRDefault="009723F2" w:rsidP="009723F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                      </w:r>
                          </w:p>
                          <w:p w:rsidR="009723F2" w:rsidRPr="00C00E2E" w:rsidRDefault="009723F2" w:rsidP="009723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3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- на железнодорожном, морском, внутреннем водном или воздушном транспорте, а также на любом ином транспорте общего</w:t>
                            </w:r>
                            <w:r w:rsidRPr="00C00E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пользования.</w:t>
                            </w:r>
                          </w:p>
                          <w:p w:rsidR="009723F2" w:rsidRDefault="00972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65pt;margin-top:6.9pt;width:422.4pt;height:4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S1KwIAAFE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">
                <v:textbox>
                  <w:txbxContent>
                    <w:p w:rsidR="009723F2" w:rsidRPr="009723F2" w:rsidRDefault="009723F2" w:rsidP="009723F2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Законодателем  предусмотрено, что  распространение материалов о призыве участия в несанкционированных массовых мероприятиях, в том числе  в сети Интернет, социальных сетях, форумах и на иных интернет-платформах, вовлечение в противоправную деятельность пользователей сети Интернет, в том числе несовершеннолетних, а равно участие в незаконных акциях являются наказуемыми по действующему </w:t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административном</w:t>
                      </w: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 и </w:t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уголовному законодательству.</w:t>
                      </w: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Соответствующие действия могут быть квалифицированы как административные правонарушения, предусмотренные: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- статьей 20.2 КоАП РФ - нарушение установленного порядка организации либо проведения собрания, митинга, демонстрации, шествия или пикетирования,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- </w:t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статьей 20.3.3 КоАП РФ -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</w:t>
                      </w: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).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Соответствующие действия могут быть квалифицированы как  преступление, ответственность за которое наступает: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- </w:t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статье 207.3 УК РФ  - 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                </w: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- по статье 212 УК РФ - массовые беспорядки,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  по статье</w:t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212.1.  УК РФ - Неоднократное нарушение установленного порядка организации либо проведения собрания, митинга, демонстрации, шествия или пикетирования,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>- по статье 213 УК РФ -  х</w:t>
                      </w:r>
                      <w:hyperlink r:id="rId6" w:history="1">
                        <w:r w:rsidRPr="009723F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улиганство</w:t>
                        </w:r>
                      </w:hyperlink>
                      <w:r w:rsidRPr="009723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 то есть грубое нарушение общественного порядка, выражающее явное неуважение к обществу,</w:t>
                      </w:r>
                      <w:r w:rsidRPr="00C00E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723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совершенное: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>- с применением насилия к гражданам либо угрозой его применения;</w:t>
                      </w:r>
                    </w:p>
                    <w:p w:rsidR="009723F2" w:rsidRPr="009723F2" w:rsidRDefault="009723F2" w:rsidP="009723F2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                </w:r>
                    </w:p>
                    <w:p w:rsidR="009723F2" w:rsidRPr="00C00E2E" w:rsidRDefault="009723F2" w:rsidP="009723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23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>- на железнодорожном, морском, внутреннем водном или воздушном транспорте, а также на любом ином транспорте общего</w:t>
                      </w:r>
                      <w:r w:rsidRPr="00C00E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пользования.</w:t>
                      </w:r>
                    </w:p>
                    <w:p w:rsidR="009723F2" w:rsidRDefault="009723F2"/>
                  </w:txbxContent>
                </v:textbox>
              </v:shape>
            </w:pict>
          </mc:Fallback>
        </mc:AlternateContent>
      </w:r>
      <w:r w:rsidR="009723F2" w:rsidRPr="009723F2">
        <w:rPr>
          <w:noProof/>
        </w:rPr>
        <w:drawing>
          <wp:inline distT="0" distB="0" distL="0" distR="0">
            <wp:extent cx="4314825" cy="2816225"/>
            <wp:effectExtent l="19050" t="0" r="9525" b="0"/>
            <wp:docPr id="2" name="Рисунок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6ACB4C0-84F1-41A0-A9F0-986C5708B4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6ACB4C0-84F1-41A0-A9F0-986C5708B4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03" cy="281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7C" w:rsidRDefault="000A3E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2747010</wp:posOffset>
                </wp:positionV>
                <wp:extent cx="4953000" cy="3429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7C" w:rsidRPr="0024567C" w:rsidRDefault="0024567C" w:rsidP="00245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567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Памятка  разработана  прокуратурой Мышкинского  района</w:t>
                            </w:r>
                          </w:p>
                          <w:p w:rsidR="0024567C" w:rsidRDefault="00245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1.8pt;margin-top:216.3pt;width:3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">
                <v:textbox>
                  <w:txbxContent>
                    <w:p w:rsidR="0024567C" w:rsidRPr="0024567C" w:rsidRDefault="0024567C" w:rsidP="00245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4567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Памятка  разработана  прокуратурой Мышкинского  района</w:t>
                      </w:r>
                    </w:p>
                    <w:p w:rsidR="0024567C" w:rsidRDefault="002456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118110</wp:posOffset>
                </wp:positionV>
                <wp:extent cx="3903980" cy="2317115"/>
                <wp:effectExtent l="5080" t="13335" r="571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7C" w:rsidRPr="0024567C" w:rsidRDefault="0024567C" w:rsidP="0024567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0E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Кроме того, за вовлечение несовершеннолетнего в совершение преступления либо в совершение действий, представляющих опасность для жизни несовершеннолетнего, предусмотрена уголовная ответственность, противоправные действия несовершеннолетних лиц, не достигших возраста привлечения к административной и уголовной ответственности, могут являться основанием для привлечения к административной ответственности родителей и иных законных представителей </w:t>
                            </w:r>
                            <w:r w:rsidRPr="002456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 статье 5.35 КоАП РФ. </w:t>
                            </w:r>
                          </w:p>
                          <w:p w:rsidR="0024567C" w:rsidRDefault="00245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6pt;margin-top:9.3pt;width:307.4pt;height:182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">
                <v:textbox>
                  <w:txbxContent>
                    <w:p w:rsidR="0024567C" w:rsidRPr="0024567C" w:rsidRDefault="0024567C" w:rsidP="0024567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0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Кроме того, за вовлечение несовершеннолетнего в совершение преступления либо в совершение действий, представляющих опасность для жизни несовершеннолетнего, предусмотрена уголовная ответственность, противоправные действия несовершеннолетних лиц, не достигших возраста привлечения к административной и уголовной ответственности, могут являться основанием для привлечения к административной ответственности родителей и иных законных представителей </w:t>
                      </w:r>
                      <w:r w:rsidRPr="002456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 статье 5.35 КоАП РФ. </w:t>
                      </w:r>
                    </w:p>
                    <w:p w:rsidR="0024567C" w:rsidRDefault="0024567C"/>
                  </w:txbxContent>
                </v:textbox>
              </v:shape>
            </w:pict>
          </mc:Fallback>
        </mc:AlternateContent>
      </w:r>
    </w:p>
    <w:sectPr w:rsidR="0024567C" w:rsidSect="009723F2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2"/>
    <w:rsid w:val="000A3E9E"/>
    <w:rsid w:val="0024567C"/>
    <w:rsid w:val="005F2AEA"/>
    <w:rsid w:val="009723F2"/>
    <w:rsid w:val="00C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B8F145C63A3A5DBAC06003537619B28031D2F60CFA20941E2117478688336B245B3ACAA46A371F3317888F2DF5CD48E545BE942AE73MErBN" TargetMode="External"/><Relationship Id="rId5" Type="http://schemas.openxmlformats.org/officeDocument/2006/relationships/hyperlink" Target="consultantplus://offline/ref=1B5B8F145C63A3A5DBAC06003537619B28031D2F60CFA20941E2117478688336B245B3ACAA46A371F3317888F2DF5CD48E545BE942AE73MEr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2023-03-24T14:58:00Z</dcterms:created>
  <dcterms:modified xsi:type="dcterms:W3CDTF">2023-03-24T14:58:00Z</dcterms:modified>
</cp:coreProperties>
</file>