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4B" w:rsidRDefault="00883E4B" w:rsidP="00883E4B">
      <w:pPr>
        <w:shd w:val="clear" w:color="auto" w:fill="FFFFFF"/>
        <w:spacing w:after="0"/>
        <w:ind w:firstLine="708"/>
        <w:jc w:val="both"/>
      </w:pPr>
      <w:r w:rsidRPr="00883E4B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-556260</wp:posOffset>
            </wp:positionH>
            <wp:positionV relativeFrom="margin">
              <wp:posOffset>-186690</wp:posOffset>
            </wp:positionV>
            <wp:extent cx="6438900" cy="9458325"/>
            <wp:effectExtent l="19050" t="0" r="0" b="0"/>
            <wp:wrapSquare wrapText="bothSides"/>
            <wp:docPr id="2" name="Рисунок 0" descr="положе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945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8A1" w:rsidRPr="000D1854" w:rsidRDefault="00BF28A1" w:rsidP="00F20B51">
      <w:pPr>
        <w:pStyle w:val="western"/>
        <w:numPr>
          <w:ilvl w:val="0"/>
          <w:numId w:val="9"/>
        </w:numPr>
        <w:shd w:val="clear" w:color="auto" w:fill="FFFFFF"/>
        <w:spacing w:beforeAutospacing="0" w:after="0" w:afterAutospacing="0"/>
        <w:jc w:val="both"/>
      </w:pPr>
      <w:r w:rsidRPr="000D1854">
        <w:lastRenderedPageBreak/>
        <w:t xml:space="preserve">Принимает решение о награждении </w:t>
      </w:r>
      <w:proofErr w:type="gramStart"/>
      <w:r w:rsidRPr="000D1854">
        <w:t>обучающихся</w:t>
      </w:r>
      <w:proofErr w:type="gramEnd"/>
      <w:r w:rsidRPr="000D1854">
        <w:t xml:space="preserve"> Учреждения.</w:t>
      </w:r>
    </w:p>
    <w:p w:rsidR="00BF28A1" w:rsidRPr="000D1854" w:rsidRDefault="00BF28A1" w:rsidP="00F20B51">
      <w:pPr>
        <w:pStyle w:val="western"/>
        <w:numPr>
          <w:ilvl w:val="0"/>
          <w:numId w:val="9"/>
        </w:numPr>
        <w:shd w:val="clear" w:color="auto" w:fill="FFFFFF"/>
        <w:spacing w:beforeAutospacing="0" w:after="0" w:afterAutospacing="0"/>
        <w:jc w:val="both"/>
      </w:pPr>
      <w:r w:rsidRPr="000D1854">
        <w:t>Заслушивает результаты  самообследования деятельности Учреждения, обеспечивает функционирование внутренней системы оценки качества образования.</w:t>
      </w:r>
    </w:p>
    <w:p w:rsidR="00BF28A1" w:rsidRPr="000D1854" w:rsidRDefault="00BF28A1" w:rsidP="00F20B51">
      <w:pPr>
        <w:pStyle w:val="western"/>
        <w:numPr>
          <w:ilvl w:val="0"/>
          <w:numId w:val="9"/>
        </w:numPr>
        <w:shd w:val="clear" w:color="auto" w:fill="FFFFFF"/>
        <w:spacing w:beforeAutospacing="0" w:after="0" w:afterAutospacing="0"/>
        <w:jc w:val="both"/>
      </w:pPr>
      <w:r w:rsidRPr="000D1854">
        <w:t>Выполняет иные функции, вытекающие из необходимости в наиболее эффективной организации образовательной деятельности.</w:t>
      </w:r>
    </w:p>
    <w:p w:rsidR="00F20B51" w:rsidRPr="000D1854" w:rsidRDefault="00F20B51" w:rsidP="00F20B51">
      <w:pPr>
        <w:pStyle w:val="western"/>
        <w:shd w:val="clear" w:color="auto" w:fill="FFFFFF"/>
        <w:spacing w:beforeAutospacing="0" w:after="0" w:afterAutospacing="0"/>
        <w:ind w:left="705"/>
        <w:jc w:val="both"/>
      </w:pPr>
    </w:p>
    <w:p w:rsidR="00287968" w:rsidRDefault="00287968" w:rsidP="00F20B51">
      <w:pPr>
        <w:pStyle w:val="1"/>
        <w:numPr>
          <w:ilvl w:val="0"/>
          <w:numId w:val="10"/>
        </w:numPr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 xml:space="preserve">ПОРЯДОК ФОРМИРОВАНИЯ, ОРГАНИЗАЦИЯ РАБОТЫ </w:t>
      </w:r>
    </w:p>
    <w:p w:rsidR="00287968" w:rsidRDefault="00287968" w:rsidP="00F20B51">
      <w:pPr>
        <w:pStyle w:val="1"/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ПЕДАГОГИЧЕСКОГО СОВЕТА</w:t>
      </w:r>
    </w:p>
    <w:p w:rsidR="00287968" w:rsidRDefault="00287968" w:rsidP="00F20B51">
      <w:pPr>
        <w:pStyle w:val="1"/>
        <w:jc w:val="center"/>
        <w:rPr>
          <w:b/>
          <w:bCs/>
          <w:sz w:val="24"/>
          <w:szCs w:val="24"/>
        </w:rPr>
      </w:pPr>
    </w:p>
    <w:p w:rsidR="00287968" w:rsidRDefault="00287968" w:rsidP="00F20B5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968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7968">
        <w:rPr>
          <w:rFonts w:ascii="Times New Roman" w:hAnsi="Times New Roman" w:cs="Times New Roman"/>
          <w:sz w:val="24"/>
          <w:szCs w:val="24"/>
        </w:rPr>
        <w:t xml:space="preserve"> Членами педагогического совета являются все педагогические работники Учреждения, работающие на основании трудового договора.</w:t>
      </w:r>
    </w:p>
    <w:p w:rsidR="00287968" w:rsidRDefault="00287968" w:rsidP="00F20B5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0D1854">
        <w:rPr>
          <w:rFonts w:ascii="Times New Roman" w:hAnsi="Times New Roman"/>
          <w:sz w:val="24"/>
          <w:szCs w:val="24"/>
        </w:rPr>
        <w:t>Организационной формой работы педагогического совета являются заседания.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854">
        <w:rPr>
          <w:rFonts w:ascii="Times New Roman" w:hAnsi="Times New Roman"/>
          <w:sz w:val="24"/>
          <w:szCs w:val="24"/>
        </w:rPr>
        <w:t>Заседания педагогического совета проводятся в соответствии с планом работы совета, но не реже четырех раз в течение учебного года.  Заседания педагогического совета, в том числе внеочередные заседания созываются директором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287968" w:rsidRDefault="00287968" w:rsidP="00F20B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1854">
        <w:rPr>
          <w:rFonts w:ascii="Times New Roman" w:hAnsi="Times New Roman"/>
          <w:sz w:val="24"/>
          <w:szCs w:val="24"/>
        </w:rPr>
        <w:t>Педагогический совет избирает председателя, который выполняет функции по организации работы совета, ведет заседания, подписывает протоколы заседаний, контролирует реализацию решений педагогического совета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D1854">
        <w:rPr>
          <w:rFonts w:ascii="Times New Roman" w:hAnsi="Times New Roman"/>
          <w:sz w:val="24"/>
          <w:szCs w:val="24"/>
        </w:rPr>
        <w:t>Педагогический совет избирает секретаря, который выполняет функции по фиксации решений совета (ведет протоколы заседаний).</w:t>
      </w:r>
    </w:p>
    <w:p w:rsidR="00287968" w:rsidRDefault="00287968" w:rsidP="00F20B51">
      <w:pPr>
        <w:pStyle w:val="western"/>
        <w:shd w:val="clear" w:color="auto" w:fill="FFFFFF"/>
        <w:spacing w:beforeAutospacing="0" w:after="0" w:afterAutospacing="0"/>
        <w:jc w:val="both"/>
      </w:pPr>
      <w:r>
        <w:t xml:space="preserve">4.4. </w:t>
      </w:r>
      <w:r w:rsidRPr="000D1854">
        <w:t xml:space="preserve">Решение педагогического совета Учреждения является правомочным, если на его заседании присутствует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 В случае равенства голосов решающим является голос председателя.    Решения педагогического совета реализуются приказами директора Учреждения. </w:t>
      </w:r>
    </w:p>
    <w:p w:rsidR="00F20B51" w:rsidRDefault="00F20B51" w:rsidP="00F20B51">
      <w:pPr>
        <w:pStyle w:val="western"/>
        <w:shd w:val="clear" w:color="auto" w:fill="FFFFFF"/>
        <w:spacing w:beforeAutospacing="0" w:after="0" w:afterAutospacing="0"/>
        <w:jc w:val="both"/>
      </w:pPr>
    </w:p>
    <w:p w:rsidR="00287968" w:rsidRDefault="00287968" w:rsidP="00F20B51">
      <w:pPr>
        <w:pStyle w:val="western"/>
        <w:shd w:val="clear" w:color="auto" w:fill="FFFFFF"/>
        <w:spacing w:beforeAutospacing="0" w:after="0" w:afterAutospacing="0"/>
        <w:jc w:val="center"/>
        <w:rPr>
          <w:b/>
          <w:bCs/>
        </w:rPr>
      </w:pPr>
      <w:r>
        <w:rPr>
          <w:b/>
          <w:bCs/>
        </w:rPr>
        <w:t>5. ДОКУМЕНТАЦИЯ ПЕДАГОГИЧЕСКОГО СОВЕТА</w:t>
      </w:r>
    </w:p>
    <w:p w:rsidR="00F20B51" w:rsidRDefault="00F20B51" w:rsidP="00F20B51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eastAsia="Calibri" w:hAnsi="Times New Roman"/>
          <w:sz w:val="24"/>
          <w:szCs w:val="24"/>
        </w:rPr>
        <w:t xml:space="preserve">На заседаниях Педагогического совета ведется Протокол, который оформляется в электронном виде, распечатывается, оформляется в Книгу протоколов заседаний Педагогического совета. </w:t>
      </w:r>
      <w:r>
        <w:rPr>
          <w:rFonts w:ascii="Times New Roman" w:hAnsi="Times New Roman"/>
          <w:sz w:val="24"/>
          <w:szCs w:val="24"/>
        </w:rPr>
        <w:t xml:space="preserve">Каждый протокол подписывается председателем и секретарем Педагогического совета. </w:t>
      </w:r>
    </w:p>
    <w:p w:rsidR="00F20B51" w:rsidRDefault="00F20B51" w:rsidP="00F20B5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Книга протоколов входит в номенклатуру дел образовательного учреждения и хранится в делах директора Образовательного учреждения. Нумерация протоколов ведется от начала учебного года. </w:t>
      </w:r>
    </w:p>
    <w:p w:rsidR="006B2E00" w:rsidRDefault="006B2E00" w:rsidP="00F20B5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B51" w:rsidRPr="002D43D3" w:rsidRDefault="002D43D3" w:rsidP="002D43D3">
      <w:pPr>
        <w:pStyle w:val="western"/>
        <w:shd w:val="clear" w:color="auto" w:fill="FFFFFF"/>
        <w:spacing w:beforeAutospacing="0" w:after="0" w:afterAutospacing="0"/>
        <w:jc w:val="center"/>
        <w:rPr>
          <w:b/>
        </w:rPr>
      </w:pPr>
      <w:r w:rsidRPr="002D43D3">
        <w:rPr>
          <w:b/>
        </w:rPr>
        <w:t xml:space="preserve">6. СРОКИ ДЕЯТЕЛЬНОСТИ </w:t>
      </w:r>
      <w:r w:rsidRPr="002D43D3">
        <w:rPr>
          <w:b/>
          <w:bCs/>
        </w:rPr>
        <w:t>ПЕДАГОГИЧЕСКОГО СОВЕТА</w:t>
      </w:r>
    </w:p>
    <w:p w:rsidR="00287968" w:rsidRPr="000D1854" w:rsidRDefault="00287968" w:rsidP="00F20B5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7968" w:rsidRPr="002D43D3" w:rsidRDefault="002D43D3" w:rsidP="00F20B5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3D3">
        <w:rPr>
          <w:rFonts w:ascii="Times New Roman" w:hAnsi="Times New Roman" w:cs="Times New Roman"/>
          <w:sz w:val="24"/>
          <w:szCs w:val="24"/>
        </w:rPr>
        <w:t>Педагогический совет действует бессрочно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7968" w:rsidRPr="00287968" w:rsidRDefault="00287968" w:rsidP="00F20B5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5B7" w:rsidRPr="000D1854" w:rsidRDefault="003775B7" w:rsidP="00F20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775B7" w:rsidRPr="000D1854" w:rsidSect="0004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5B4"/>
    <w:multiLevelType w:val="hybridMultilevel"/>
    <w:tmpl w:val="87B6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55E01"/>
    <w:multiLevelType w:val="multilevel"/>
    <w:tmpl w:val="45A058A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30"/>
        </w:tabs>
        <w:ind w:left="93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">
    <w:nsid w:val="10011889"/>
    <w:multiLevelType w:val="hybridMultilevel"/>
    <w:tmpl w:val="A016E85E"/>
    <w:lvl w:ilvl="0" w:tplc="704EB9F6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cstheme="min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935A7B"/>
    <w:multiLevelType w:val="hybridMultilevel"/>
    <w:tmpl w:val="BB5C2C6A"/>
    <w:lvl w:ilvl="0" w:tplc="DE16AAA2">
      <w:start w:val="1"/>
      <w:numFmt w:val="decimal"/>
      <w:lvlText w:val="%1."/>
      <w:lvlJc w:val="left"/>
      <w:pPr>
        <w:ind w:left="70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38474B6"/>
    <w:multiLevelType w:val="hybridMultilevel"/>
    <w:tmpl w:val="2AA6852E"/>
    <w:lvl w:ilvl="0" w:tplc="D4069268">
      <w:start w:val="3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84204D4"/>
    <w:multiLevelType w:val="multilevel"/>
    <w:tmpl w:val="2C2015C0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b/>
        <w:color w:val="000000"/>
      </w:rPr>
    </w:lvl>
  </w:abstractNum>
  <w:abstractNum w:abstractNumId="6">
    <w:nsid w:val="598C369C"/>
    <w:multiLevelType w:val="singleLevel"/>
    <w:tmpl w:val="598C369C"/>
    <w:lvl w:ilvl="0">
      <w:start w:val="4"/>
      <w:numFmt w:val="decimal"/>
      <w:suff w:val="space"/>
      <w:lvlText w:val="%1."/>
      <w:lvlJc w:val="left"/>
    </w:lvl>
  </w:abstractNum>
  <w:abstractNum w:abstractNumId="7">
    <w:nsid w:val="5C811D03"/>
    <w:multiLevelType w:val="hybridMultilevel"/>
    <w:tmpl w:val="4168A02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EF47433"/>
    <w:multiLevelType w:val="multilevel"/>
    <w:tmpl w:val="5EF47433"/>
    <w:lvl w:ilvl="0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E07C64"/>
    <w:multiLevelType w:val="hybridMultilevel"/>
    <w:tmpl w:val="A518394E"/>
    <w:lvl w:ilvl="0" w:tplc="D4069268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CD36BD"/>
    <w:multiLevelType w:val="hybridMultilevel"/>
    <w:tmpl w:val="4D4A7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46841"/>
    <w:multiLevelType w:val="hybridMultilevel"/>
    <w:tmpl w:val="8220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5B7"/>
    <w:rsid w:val="000422F2"/>
    <w:rsid w:val="000947E4"/>
    <w:rsid w:val="000D1854"/>
    <w:rsid w:val="00287968"/>
    <w:rsid w:val="002D43D3"/>
    <w:rsid w:val="003275FE"/>
    <w:rsid w:val="003775B7"/>
    <w:rsid w:val="004634B7"/>
    <w:rsid w:val="00474E81"/>
    <w:rsid w:val="006435EC"/>
    <w:rsid w:val="006922E5"/>
    <w:rsid w:val="006B2E00"/>
    <w:rsid w:val="00883E4B"/>
    <w:rsid w:val="008F07A8"/>
    <w:rsid w:val="00956A3D"/>
    <w:rsid w:val="009B71E7"/>
    <w:rsid w:val="00A339EA"/>
    <w:rsid w:val="00B37D69"/>
    <w:rsid w:val="00B856A9"/>
    <w:rsid w:val="00B95B4D"/>
    <w:rsid w:val="00BF28A1"/>
    <w:rsid w:val="00C41E6B"/>
    <w:rsid w:val="00C80825"/>
    <w:rsid w:val="00D47984"/>
    <w:rsid w:val="00F2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B7"/>
    <w:pPr>
      <w:ind w:left="720"/>
      <w:contextualSpacing/>
    </w:pPr>
  </w:style>
  <w:style w:type="paragraph" w:customStyle="1" w:styleId="western">
    <w:name w:val="western"/>
    <w:basedOn w:val="a"/>
    <w:rsid w:val="0037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28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956A3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">
    <w:name w:val="Без интервала2"/>
    <w:basedOn w:val="a"/>
    <w:rsid w:val="00F20B51"/>
    <w:pPr>
      <w:spacing w:before="100" w:beforeAutospacing="1"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92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Карпова</cp:lastModifiedBy>
  <cp:revision>14</cp:revision>
  <cp:lastPrinted>2018-06-22T10:20:00Z</cp:lastPrinted>
  <dcterms:created xsi:type="dcterms:W3CDTF">2018-06-21T12:15:00Z</dcterms:created>
  <dcterms:modified xsi:type="dcterms:W3CDTF">2018-06-25T12:16:00Z</dcterms:modified>
</cp:coreProperties>
</file>